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87E0E" w14:textId="73FD7455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6A1763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6A1763">
        <w:rPr>
          <w:rFonts w:ascii="Arial" w:hAnsi="Arial" w:cs="Arial"/>
          <w:b/>
          <w:bCs/>
          <w:noProof/>
          <w:sz w:val="24"/>
          <w:szCs w:val="24"/>
          <w:lang w:eastAsia="ja-JP"/>
        </w:rPr>
        <w:t>-bis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EB2DDC">
        <w:rPr>
          <w:rFonts w:ascii="Arial" w:hAnsi="Arial" w:cs="Arial"/>
          <w:b/>
          <w:bCs/>
          <w:noProof/>
          <w:sz w:val="24"/>
          <w:szCs w:val="24"/>
          <w:lang w:eastAsia="ja-JP"/>
        </w:rPr>
        <w:t>R4-2</w:t>
      </w:r>
      <w:r w:rsidR="00EB2DDC" w:rsidRPr="00EB2DDC">
        <w:rPr>
          <w:rFonts w:ascii="Arial" w:hAnsi="Arial" w:cs="Arial"/>
          <w:b/>
          <w:bCs/>
          <w:noProof/>
          <w:sz w:val="24"/>
          <w:szCs w:val="24"/>
          <w:lang w:eastAsia="ja-JP"/>
        </w:rPr>
        <w:t>405507</w:t>
      </w:r>
    </w:p>
    <w:p w14:paraId="3E48A106" w14:textId="06BDAFBC" w:rsidR="009C4690" w:rsidRPr="009D608E" w:rsidRDefault="006A1763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Changsha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China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15 – 19 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3563707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D89C4D6" w14:textId="7D4007AD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="006A1763">
        <w:rPr>
          <w:rFonts w:ascii="Arial" w:eastAsia="MS Mincho" w:hAnsi="Arial" w:cs="Arial"/>
          <w:b/>
          <w:bCs/>
          <w:sz w:val="24"/>
        </w:rPr>
        <w:t>6.12.2.3</w:t>
      </w:r>
    </w:p>
    <w:p w14:paraId="49510F8C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45CE447A" w14:textId="01E6F4B9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6A1763">
        <w:rPr>
          <w:rFonts w:ascii="Arial" w:eastAsia="MS Mincho" w:hAnsi="Arial" w:cs="Arial"/>
          <w:b/>
          <w:bCs/>
          <w:sz w:val="24"/>
          <w:szCs w:val="24"/>
        </w:rPr>
        <w:t>On remaining issues related to LPHAP core requirements</w:t>
      </w:r>
    </w:p>
    <w:p w14:paraId="1525D543" w14:textId="6021D30F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6A1763">
        <w:rPr>
          <w:rFonts w:ascii="Arial" w:eastAsia="MS Mincho" w:hAnsi="Arial" w:cs="Arial"/>
          <w:b/>
          <w:bCs/>
          <w:sz w:val="24"/>
        </w:rPr>
        <w:t>Approval</w:t>
      </w:r>
    </w:p>
    <w:p w14:paraId="6773361E" w14:textId="77777777" w:rsidR="001B59FE" w:rsidRDefault="001B59FE" w:rsidP="0034360E">
      <w:pPr>
        <w:pStyle w:val="Heading1"/>
      </w:pPr>
      <w:r w:rsidRPr="00A23A83">
        <w:t>Introduction</w:t>
      </w:r>
    </w:p>
    <w:p w14:paraId="4943EDAF" w14:textId="14D59823" w:rsidR="006A1763" w:rsidRPr="001B59FE" w:rsidRDefault="006A1763" w:rsidP="001B59FE">
      <w:pPr>
        <w:rPr>
          <w:lang w:eastAsia="zh-CN"/>
        </w:rPr>
      </w:pPr>
      <w:r>
        <w:rPr>
          <w:lang w:eastAsia="zh-CN"/>
        </w:rPr>
        <w:t>RAN4#110 discussed the issues related to LPHAP core requirements</w:t>
      </w:r>
      <w:r w:rsidR="003D5E78">
        <w:rPr>
          <w:lang w:eastAsia="zh-CN"/>
        </w:rPr>
        <w:t>.</w:t>
      </w:r>
      <w:r>
        <w:rPr>
          <w:lang w:eastAsia="zh-CN"/>
        </w:rPr>
        <w:t xml:space="preserve"> The agreements reached are captured in the WF document</w:t>
      </w:r>
      <w:r w:rsidR="002930FA">
        <w:rPr>
          <w:lang w:eastAsia="zh-CN"/>
        </w:rPr>
        <w:t xml:space="preserve"> [1]</w:t>
      </w:r>
      <w:r>
        <w:rPr>
          <w:lang w:eastAsia="zh-CN"/>
        </w:rPr>
        <w:t>. In this contribution Ericsson view on the remaining issues is presented.</w:t>
      </w:r>
    </w:p>
    <w:p w14:paraId="62881378" w14:textId="5F774666" w:rsidR="00B9362B" w:rsidRPr="00B9362B" w:rsidRDefault="0034360E" w:rsidP="00B9362B">
      <w:pPr>
        <w:pStyle w:val="Heading1"/>
      </w:pPr>
      <w:r>
        <w:t>Discussion</w:t>
      </w:r>
    </w:p>
    <w:p w14:paraId="2DA855D4" w14:textId="04A290FA" w:rsidR="00CD615D" w:rsidRDefault="0032200B" w:rsidP="009C2C64">
      <w:pPr>
        <w:rPr>
          <w:lang w:eastAsia="zh-CN"/>
        </w:rPr>
      </w:pPr>
      <w:r>
        <w:rPr>
          <w:lang w:eastAsia="zh-CN"/>
        </w:rPr>
        <w:t xml:space="preserve">When a UE is configured with </w:t>
      </w:r>
      <w:r w:rsidR="00762A44">
        <w:rPr>
          <w:lang w:eastAsia="zh-CN"/>
        </w:rPr>
        <w:t xml:space="preserve">the </w:t>
      </w:r>
      <w:r>
        <w:rPr>
          <w:lang w:eastAsia="zh-CN"/>
        </w:rPr>
        <w:t>SRS resource(s) that is valid within a positioning validity area</w:t>
      </w:r>
      <w:r w:rsidR="00091FB9">
        <w:rPr>
          <w:lang w:eastAsia="zh-CN"/>
        </w:rPr>
        <w:t>,</w:t>
      </w:r>
      <w:r w:rsidR="00CD615D">
        <w:rPr>
          <w:lang w:eastAsia="zh-CN"/>
        </w:rPr>
        <w:t xml:space="preserve"> the UE </w:t>
      </w:r>
      <w:r w:rsidR="00091FB9">
        <w:rPr>
          <w:lang w:eastAsia="zh-CN"/>
        </w:rPr>
        <w:t xml:space="preserve">will </w:t>
      </w:r>
      <w:r w:rsidR="007A19FB">
        <w:rPr>
          <w:lang w:eastAsia="zh-CN"/>
        </w:rPr>
        <w:t xml:space="preserve">continue </w:t>
      </w:r>
      <w:r w:rsidR="00091FB9">
        <w:rPr>
          <w:lang w:eastAsia="zh-CN"/>
        </w:rPr>
        <w:t>transmit</w:t>
      </w:r>
      <w:r w:rsidR="007A19FB">
        <w:rPr>
          <w:lang w:eastAsia="zh-CN"/>
        </w:rPr>
        <w:t>ting</w:t>
      </w:r>
      <w:r w:rsidR="00091FB9">
        <w:rPr>
          <w:lang w:eastAsia="zh-CN"/>
        </w:rPr>
        <w:t xml:space="preserve"> the configured SRS resource(s)</w:t>
      </w:r>
      <w:r w:rsidR="00F52F12">
        <w:rPr>
          <w:lang w:eastAsia="zh-CN"/>
        </w:rPr>
        <w:t xml:space="preserve"> </w:t>
      </w:r>
      <w:r w:rsidR="00E21A44">
        <w:rPr>
          <w:lang w:eastAsia="zh-CN"/>
        </w:rPr>
        <w:t>if</w:t>
      </w:r>
      <w:r w:rsidR="00FF0C21">
        <w:rPr>
          <w:lang w:eastAsia="zh-CN"/>
        </w:rPr>
        <w:t xml:space="preserve"> its mobility is within the </w:t>
      </w:r>
      <w:r w:rsidR="00D7156A">
        <w:rPr>
          <w:lang w:eastAsia="zh-CN"/>
        </w:rPr>
        <w:t xml:space="preserve">positioning </w:t>
      </w:r>
      <w:r w:rsidR="00FF0C21">
        <w:rPr>
          <w:lang w:eastAsia="zh-CN"/>
        </w:rPr>
        <w:t xml:space="preserve">validity area for which </w:t>
      </w:r>
      <w:r w:rsidR="00D7156A">
        <w:rPr>
          <w:lang w:eastAsia="zh-CN"/>
        </w:rPr>
        <w:t xml:space="preserve">it has received the </w:t>
      </w:r>
      <w:r w:rsidR="00FF0C21">
        <w:rPr>
          <w:lang w:eastAsia="zh-CN"/>
        </w:rPr>
        <w:t>SRS configura</w:t>
      </w:r>
      <w:r w:rsidR="00D7156A">
        <w:rPr>
          <w:lang w:eastAsia="zh-CN"/>
        </w:rPr>
        <w:t xml:space="preserve">tion for. Before transmitting SRS resource, UE may perform an autonomous TA </w:t>
      </w:r>
      <w:r w:rsidR="00F52F12">
        <w:rPr>
          <w:lang w:eastAsia="zh-CN"/>
        </w:rPr>
        <w:t>adjustment</w:t>
      </w:r>
      <w:r w:rsidR="00D7156A">
        <w:rPr>
          <w:lang w:eastAsia="zh-CN"/>
        </w:rPr>
        <w:t xml:space="preserve"> as agreed in </w:t>
      </w:r>
      <w:r w:rsidR="00C6217F">
        <w:rPr>
          <w:lang w:eastAsia="zh-CN"/>
        </w:rPr>
        <w:t>the previous RAN4 meetings</w:t>
      </w:r>
      <w:r w:rsidR="00F52F12">
        <w:rPr>
          <w:lang w:eastAsia="zh-CN"/>
        </w:rPr>
        <w:t>.</w:t>
      </w:r>
      <w:r w:rsidR="00C6217F">
        <w:rPr>
          <w:lang w:eastAsia="zh-CN"/>
        </w:rPr>
        <w:t xml:space="preserve"> Depending on its mobility, UE may have </w:t>
      </w:r>
      <w:r w:rsidR="00D85A9B">
        <w:rPr>
          <w:lang w:eastAsia="zh-CN"/>
        </w:rPr>
        <w:t xml:space="preserve">to </w:t>
      </w:r>
      <w:r w:rsidR="00C6217F">
        <w:rPr>
          <w:lang w:eastAsia="zh-CN"/>
        </w:rPr>
        <w:t>perform</w:t>
      </w:r>
      <w:r w:rsidR="009C2C64">
        <w:rPr>
          <w:lang w:eastAsia="zh-CN"/>
        </w:rPr>
        <w:t xml:space="preserve"> multiple TA adjustments. For </w:t>
      </w:r>
      <w:r w:rsidR="008D73D3">
        <w:rPr>
          <w:lang w:eastAsia="zh-CN"/>
        </w:rPr>
        <w:t xml:space="preserve">such multiple autonomous adjustments, </w:t>
      </w:r>
      <w:r w:rsidR="009C2C64">
        <w:rPr>
          <w:lang w:eastAsia="zh-CN"/>
        </w:rPr>
        <w:t xml:space="preserve">it </w:t>
      </w:r>
      <w:r w:rsidR="008D73D3">
        <w:rPr>
          <w:lang w:eastAsia="zh-CN"/>
        </w:rPr>
        <w:t xml:space="preserve">needs to be clarified that </w:t>
      </w:r>
      <w:r w:rsidR="001F4F35">
        <w:rPr>
          <w:lang w:eastAsia="zh-CN"/>
        </w:rPr>
        <w:t xml:space="preserve">in the formula </w:t>
      </w:r>
      <w:r w:rsidR="00E52163" w:rsidRPr="00E52163">
        <w:rPr>
          <w:rFonts w:hint="eastAsia"/>
          <w:szCs w:val="24"/>
          <w:lang w:val="en-US" w:eastAsia="zh-CN"/>
        </w:rPr>
        <w:t>T</w:t>
      </w:r>
      <w:r w:rsidR="00E52163" w:rsidRPr="00E52163">
        <w:rPr>
          <w:rFonts w:hint="eastAsia"/>
          <w:szCs w:val="24"/>
          <w:vertAlign w:val="subscript"/>
          <w:lang w:val="en-US" w:eastAsia="zh-CN"/>
        </w:rPr>
        <w:t>DL_new</w:t>
      </w:r>
      <w:r w:rsidR="00E52163" w:rsidRPr="00E52163">
        <w:rPr>
          <w:rFonts w:hint="eastAsia"/>
          <w:szCs w:val="24"/>
          <w:lang w:val="en-US" w:eastAsia="zh-CN"/>
        </w:rPr>
        <w:t xml:space="preserve"> - N</w:t>
      </w:r>
      <w:r w:rsidR="00E52163" w:rsidRPr="00E52163">
        <w:rPr>
          <w:rFonts w:hint="eastAsia"/>
          <w:szCs w:val="24"/>
          <w:vertAlign w:val="subscript"/>
          <w:lang w:val="en-US" w:eastAsia="zh-CN"/>
        </w:rPr>
        <w:t>TA</w:t>
      </w:r>
      <w:r w:rsidR="00E52163" w:rsidRPr="00E52163">
        <w:rPr>
          <w:rFonts w:hint="eastAsia"/>
          <w:szCs w:val="24"/>
          <w:lang w:val="en-US" w:eastAsia="zh-CN"/>
        </w:rPr>
        <w:t xml:space="preserve"> + 2*(T</w:t>
      </w:r>
      <w:r w:rsidR="00E52163" w:rsidRPr="00E52163">
        <w:rPr>
          <w:rFonts w:hint="eastAsia"/>
          <w:szCs w:val="24"/>
          <w:vertAlign w:val="subscript"/>
          <w:lang w:val="en-US" w:eastAsia="zh-CN"/>
        </w:rPr>
        <w:t>DL_old</w:t>
      </w:r>
      <w:r w:rsidR="00E52163" w:rsidRPr="00E52163">
        <w:rPr>
          <w:rFonts w:hint="eastAsia"/>
          <w:szCs w:val="24"/>
          <w:lang w:val="en-US" w:eastAsia="zh-CN"/>
        </w:rPr>
        <w:t xml:space="preserve"> - T</w:t>
      </w:r>
      <w:r w:rsidR="00E52163" w:rsidRPr="00E52163">
        <w:rPr>
          <w:rFonts w:hint="eastAsia"/>
          <w:szCs w:val="24"/>
          <w:vertAlign w:val="subscript"/>
          <w:lang w:val="en-US" w:eastAsia="zh-CN"/>
        </w:rPr>
        <w:t>DL_new</w:t>
      </w:r>
      <w:r w:rsidR="00E52163" w:rsidRPr="00E52163">
        <w:rPr>
          <w:rFonts w:hint="eastAsia"/>
          <w:szCs w:val="24"/>
          <w:lang w:val="en-US" w:eastAsia="zh-CN"/>
        </w:rPr>
        <w:t>)</w:t>
      </w:r>
      <w:r w:rsidR="00CD615D">
        <w:rPr>
          <w:lang w:eastAsia="zh-CN"/>
        </w:rPr>
        <w:t>:</w:t>
      </w:r>
    </w:p>
    <w:p w14:paraId="2DF170F2" w14:textId="6DC26F65" w:rsidR="00CD615D" w:rsidRDefault="00CD615D" w:rsidP="00CD615D">
      <w:pPr>
        <w:pStyle w:val="ListParagraph"/>
        <w:numPr>
          <w:ilvl w:val="0"/>
          <w:numId w:val="18"/>
        </w:numPr>
      </w:pPr>
      <w:r w:rsidRPr="00DE0F0F">
        <w:t>N</w:t>
      </w:r>
      <w:r w:rsidRPr="00F477F6">
        <w:rPr>
          <w:vertAlign w:val="subscript"/>
        </w:rPr>
        <w:t>TA</w:t>
      </w:r>
      <w:r w:rsidRPr="00DE0F0F">
        <w:t xml:space="preserve"> is the TA after autonomous adjustment </w:t>
      </w:r>
      <w:r w:rsidR="00067C62">
        <w:t>in the last camped cell,</w:t>
      </w:r>
      <w:r w:rsidRPr="00DE0F0F">
        <w:t xml:space="preserve"> </w:t>
      </w:r>
    </w:p>
    <w:p w14:paraId="2286BFF8" w14:textId="7681BB66" w:rsidR="00CD615D" w:rsidRDefault="00CD615D" w:rsidP="00CD615D">
      <w:pPr>
        <w:pStyle w:val="ListParagraph"/>
        <w:numPr>
          <w:ilvl w:val="0"/>
          <w:numId w:val="18"/>
        </w:numPr>
      </w:pPr>
      <w:r w:rsidRPr="00DE0F0F">
        <w:t>T</w:t>
      </w:r>
      <w:r w:rsidRPr="00F477F6">
        <w:rPr>
          <w:vertAlign w:val="subscript"/>
        </w:rPr>
        <w:t>DL_old</w:t>
      </w:r>
      <w:r w:rsidRPr="00DE0F0F">
        <w:t xml:space="preserve"> is the DL timing </w:t>
      </w:r>
      <w:r w:rsidR="00067C62">
        <w:t>of the last camped cell</w:t>
      </w:r>
      <w:r>
        <w:t>.</w:t>
      </w:r>
      <w:r w:rsidR="00067C62">
        <w:br/>
      </w:r>
    </w:p>
    <w:p w14:paraId="7F788CBD" w14:textId="085D1CAB" w:rsidR="0077558D" w:rsidRDefault="00CD615D" w:rsidP="0023746B">
      <w:pPr>
        <w:pStyle w:val="proposal"/>
      </w:pPr>
      <w:r>
        <w:t>For multiple autonomous TA adjustments</w:t>
      </w:r>
      <w:r w:rsidR="0023746B">
        <w:t xml:space="preserve">, </w:t>
      </w:r>
      <w:r w:rsidRPr="00DE0F0F">
        <w:t>N</w:t>
      </w:r>
      <w:r w:rsidRPr="0023746B">
        <w:rPr>
          <w:vertAlign w:val="subscript"/>
        </w:rPr>
        <w:t>TA</w:t>
      </w:r>
      <w:r w:rsidRPr="00DE0F0F">
        <w:t xml:space="preserve"> is the new TA after autonomous TA adjustment</w:t>
      </w:r>
      <w:r>
        <w:t xml:space="preserve"> in the last camped cell</w:t>
      </w:r>
      <w:r w:rsidRPr="00DE0F0F">
        <w:t>, T</w:t>
      </w:r>
      <w:r w:rsidRPr="0023746B">
        <w:rPr>
          <w:vertAlign w:val="subscript"/>
        </w:rPr>
        <w:t>DL_old</w:t>
      </w:r>
      <w:r w:rsidRPr="00DE0F0F">
        <w:t xml:space="preserve"> is the DL timing </w:t>
      </w:r>
      <w:r>
        <w:t>of</w:t>
      </w:r>
      <w:r w:rsidRPr="00DE0F0F">
        <w:t xml:space="preserve"> </w:t>
      </w:r>
      <w:r>
        <w:t xml:space="preserve">the </w:t>
      </w:r>
      <w:r w:rsidRPr="00DE0F0F">
        <w:t>last camp</w:t>
      </w:r>
      <w:r>
        <w:t>ed</w:t>
      </w:r>
      <w:r w:rsidRPr="00DE0F0F">
        <w:t xml:space="preserve"> cell</w:t>
      </w:r>
      <w:r w:rsidR="0023746B">
        <w:t xml:space="preserve"> in the formula </w:t>
      </w:r>
      <w:r w:rsidR="0023746B" w:rsidRPr="0023746B">
        <w:rPr>
          <w:rFonts w:hint="eastAsia"/>
          <w:szCs w:val="24"/>
          <w:lang w:val="en-US"/>
        </w:rPr>
        <w:t>T</w:t>
      </w:r>
      <w:r w:rsidR="0023746B" w:rsidRPr="0023746B">
        <w:rPr>
          <w:rFonts w:hint="eastAsia"/>
          <w:szCs w:val="24"/>
          <w:vertAlign w:val="subscript"/>
          <w:lang w:val="en-US"/>
        </w:rPr>
        <w:t>DL_new</w:t>
      </w:r>
      <w:r w:rsidR="0023746B" w:rsidRPr="0023746B">
        <w:rPr>
          <w:rFonts w:hint="eastAsia"/>
          <w:szCs w:val="24"/>
          <w:lang w:val="en-US"/>
        </w:rPr>
        <w:t xml:space="preserve"> - N</w:t>
      </w:r>
      <w:r w:rsidR="0023746B" w:rsidRPr="0023746B">
        <w:rPr>
          <w:rFonts w:hint="eastAsia"/>
          <w:szCs w:val="24"/>
          <w:vertAlign w:val="subscript"/>
          <w:lang w:val="en-US"/>
        </w:rPr>
        <w:t>TA</w:t>
      </w:r>
      <w:r w:rsidR="0023746B" w:rsidRPr="0023746B">
        <w:rPr>
          <w:rFonts w:hint="eastAsia"/>
          <w:szCs w:val="24"/>
          <w:lang w:val="en-US"/>
        </w:rPr>
        <w:t xml:space="preserve"> + 2*(T</w:t>
      </w:r>
      <w:r w:rsidR="0023746B" w:rsidRPr="0023746B">
        <w:rPr>
          <w:rFonts w:hint="eastAsia"/>
          <w:szCs w:val="24"/>
          <w:vertAlign w:val="subscript"/>
          <w:lang w:val="en-US"/>
        </w:rPr>
        <w:t>DL_old</w:t>
      </w:r>
      <w:r w:rsidR="0023746B" w:rsidRPr="0023746B">
        <w:rPr>
          <w:rFonts w:hint="eastAsia"/>
          <w:szCs w:val="24"/>
          <w:lang w:val="en-US"/>
        </w:rPr>
        <w:t xml:space="preserve"> - T</w:t>
      </w:r>
      <w:r w:rsidR="0023746B" w:rsidRPr="0023746B">
        <w:rPr>
          <w:rFonts w:hint="eastAsia"/>
          <w:szCs w:val="24"/>
          <w:vertAlign w:val="subscript"/>
          <w:lang w:val="en-US"/>
        </w:rPr>
        <w:t>DL_new</w:t>
      </w:r>
      <w:r w:rsidR="0023746B" w:rsidRPr="0023746B">
        <w:rPr>
          <w:rFonts w:hint="eastAsia"/>
          <w:szCs w:val="24"/>
          <w:lang w:val="en-US"/>
        </w:rPr>
        <w:t>)</w:t>
      </w:r>
      <w:r>
        <w:t>.</w:t>
      </w:r>
    </w:p>
    <w:p w14:paraId="4EBC3215" w14:textId="77777777" w:rsidR="00DA0981" w:rsidRDefault="001B59FE" w:rsidP="0034360E">
      <w:pPr>
        <w:pStyle w:val="Heading1"/>
      </w:pPr>
      <w:r>
        <w:t>Summary</w:t>
      </w:r>
    </w:p>
    <w:p w14:paraId="22F72FDB" w14:textId="1884DF35" w:rsidR="0023746B" w:rsidRPr="0023746B" w:rsidRDefault="0023746B" w:rsidP="0023746B">
      <w:pPr>
        <w:rPr>
          <w:lang w:eastAsia="zh-CN"/>
        </w:rPr>
      </w:pPr>
      <w:r>
        <w:rPr>
          <w:lang w:eastAsia="zh-CN"/>
        </w:rPr>
        <w:t xml:space="preserve">In this contribution some clarification to the </w:t>
      </w:r>
      <w:r w:rsidR="00BF63E3">
        <w:rPr>
          <w:lang w:eastAsia="zh-CN"/>
        </w:rPr>
        <w:t>TA adjustment for SRS transmission within the positioning validity area is proposed.</w:t>
      </w:r>
      <w:r w:rsidR="00132E38">
        <w:rPr>
          <w:lang w:eastAsia="zh-CN"/>
        </w:rPr>
        <w:br/>
      </w:r>
    </w:p>
    <w:p w14:paraId="7165986E" w14:textId="77777777" w:rsidR="0023746B" w:rsidRDefault="0023746B" w:rsidP="0023746B">
      <w:pPr>
        <w:pStyle w:val="proposal"/>
        <w:numPr>
          <w:ilvl w:val="0"/>
          <w:numId w:val="19"/>
        </w:numPr>
      </w:pPr>
      <w:r>
        <w:t xml:space="preserve">For multiple autonomous TA adjustments, </w:t>
      </w:r>
      <w:r w:rsidRPr="00DE0F0F">
        <w:t>N</w:t>
      </w:r>
      <w:r w:rsidRPr="0023746B">
        <w:rPr>
          <w:vertAlign w:val="subscript"/>
        </w:rPr>
        <w:t>TA</w:t>
      </w:r>
      <w:r w:rsidRPr="00DE0F0F">
        <w:t xml:space="preserve"> is the new TA after autonomous TA adjustment</w:t>
      </w:r>
      <w:r>
        <w:t xml:space="preserve"> in the last camped cell</w:t>
      </w:r>
      <w:r w:rsidRPr="00DE0F0F">
        <w:t>, T</w:t>
      </w:r>
      <w:r w:rsidRPr="0023746B">
        <w:rPr>
          <w:vertAlign w:val="subscript"/>
        </w:rPr>
        <w:t>DL_old</w:t>
      </w:r>
      <w:r w:rsidRPr="00DE0F0F">
        <w:t xml:space="preserve"> is the DL timing </w:t>
      </w:r>
      <w:r>
        <w:t>of</w:t>
      </w:r>
      <w:r w:rsidRPr="00DE0F0F">
        <w:t xml:space="preserve"> </w:t>
      </w:r>
      <w:r>
        <w:t xml:space="preserve">the </w:t>
      </w:r>
      <w:r w:rsidRPr="00DE0F0F">
        <w:t>last camp</w:t>
      </w:r>
      <w:r>
        <w:t>ed</w:t>
      </w:r>
      <w:r w:rsidRPr="00DE0F0F">
        <w:t xml:space="preserve"> cell</w:t>
      </w:r>
      <w:r>
        <w:t xml:space="preserve"> in the formula </w:t>
      </w:r>
      <w:r w:rsidRPr="0023746B">
        <w:rPr>
          <w:rFonts w:hint="eastAsia"/>
          <w:szCs w:val="24"/>
          <w:lang w:val="en-US"/>
        </w:rPr>
        <w:t>T</w:t>
      </w:r>
      <w:r w:rsidRPr="0023746B">
        <w:rPr>
          <w:rFonts w:hint="eastAsia"/>
          <w:szCs w:val="24"/>
          <w:vertAlign w:val="subscript"/>
          <w:lang w:val="en-US"/>
        </w:rPr>
        <w:t>DL_new</w:t>
      </w:r>
      <w:r w:rsidRPr="0023746B">
        <w:rPr>
          <w:rFonts w:hint="eastAsia"/>
          <w:szCs w:val="24"/>
          <w:lang w:val="en-US"/>
        </w:rPr>
        <w:t xml:space="preserve"> - N</w:t>
      </w:r>
      <w:r w:rsidRPr="0023746B">
        <w:rPr>
          <w:rFonts w:hint="eastAsia"/>
          <w:szCs w:val="24"/>
          <w:vertAlign w:val="subscript"/>
          <w:lang w:val="en-US"/>
        </w:rPr>
        <w:t>TA</w:t>
      </w:r>
      <w:r w:rsidRPr="0023746B">
        <w:rPr>
          <w:rFonts w:hint="eastAsia"/>
          <w:szCs w:val="24"/>
          <w:lang w:val="en-US"/>
        </w:rPr>
        <w:t xml:space="preserve"> + 2*(T</w:t>
      </w:r>
      <w:r w:rsidRPr="0023746B">
        <w:rPr>
          <w:rFonts w:hint="eastAsia"/>
          <w:szCs w:val="24"/>
          <w:vertAlign w:val="subscript"/>
          <w:lang w:val="en-US"/>
        </w:rPr>
        <w:t>DL_old</w:t>
      </w:r>
      <w:r w:rsidRPr="0023746B">
        <w:rPr>
          <w:rFonts w:hint="eastAsia"/>
          <w:szCs w:val="24"/>
          <w:lang w:val="en-US"/>
        </w:rPr>
        <w:t xml:space="preserve"> - T</w:t>
      </w:r>
      <w:r w:rsidRPr="0023746B">
        <w:rPr>
          <w:rFonts w:hint="eastAsia"/>
          <w:szCs w:val="24"/>
          <w:vertAlign w:val="subscript"/>
          <w:lang w:val="en-US"/>
        </w:rPr>
        <w:t>DL_new</w:t>
      </w:r>
      <w:r w:rsidRPr="0023746B">
        <w:rPr>
          <w:rFonts w:hint="eastAsia"/>
          <w:szCs w:val="24"/>
          <w:lang w:val="en-US"/>
        </w:rPr>
        <w:t>)</w:t>
      </w:r>
      <w:r>
        <w:t>.</w:t>
      </w:r>
    </w:p>
    <w:p w14:paraId="63E54AB1" w14:textId="77777777" w:rsidR="00501BBF" w:rsidRDefault="00501BBF">
      <w:pPr>
        <w:spacing w:afterLines="50" w:after="120"/>
        <w:rPr>
          <w:lang w:eastAsia="zh-CN"/>
        </w:rPr>
      </w:pPr>
    </w:p>
    <w:p w14:paraId="6E6F46A2" w14:textId="77777777" w:rsidR="00DA0981" w:rsidRDefault="00272DE3" w:rsidP="0034360E">
      <w:pPr>
        <w:pStyle w:val="Heading1"/>
      </w:pPr>
      <w:r>
        <w:t>References</w:t>
      </w:r>
    </w:p>
    <w:p w14:paraId="3DF5A8FE" w14:textId="0C4A8575" w:rsidR="001B59FE" w:rsidRDefault="00FB51B9" w:rsidP="00FB51B9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R4-2403475, WF on R18 NR positioning – LPHAP, Huawei, HiSilicon.</w:t>
      </w:r>
    </w:p>
    <w:sectPr w:rsidR="001B59FE" w:rsidSect="004757F7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FD65" w14:textId="77777777" w:rsidR="004757F7" w:rsidRDefault="004757F7">
      <w:pPr>
        <w:spacing w:after="0" w:line="240" w:lineRule="auto"/>
      </w:pPr>
      <w:r>
        <w:separator/>
      </w:r>
    </w:p>
  </w:endnote>
  <w:endnote w:type="continuationSeparator" w:id="0">
    <w:p w14:paraId="457DF871" w14:textId="77777777" w:rsidR="004757F7" w:rsidRDefault="0047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5C4BDD97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6580C44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A581" w14:textId="77777777" w:rsidR="004757F7" w:rsidRDefault="004757F7">
      <w:pPr>
        <w:spacing w:after="0" w:line="240" w:lineRule="auto"/>
      </w:pPr>
      <w:r>
        <w:separator/>
      </w:r>
    </w:p>
  </w:footnote>
  <w:footnote w:type="continuationSeparator" w:id="0">
    <w:p w14:paraId="5A34378F" w14:textId="77777777" w:rsidR="004757F7" w:rsidRDefault="00475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558EB304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050134AB"/>
    <w:multiLevelType w:val="hybridMultilevel"/>
    <w:tmpl w:val="91304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34CEF"/>
    <w:multiLevelType w:val="multilevel"/>
    <w:tmpl w:val="AA7280A4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2136681302">
    <w:abstractNumId w:val="15"/>
  </w:num>
  <w:num w:numId="2" w16cid:durableId="108135824">
    <w:abstractNumId w:val="4"/>
  </w:num>
  <w:num w:numId="3" w16cid:durableId="209998030">
    <w:abstractNumId w:val="11"/>
  </w:num>
  <w:num w:numId="4" w16cid:durableId="592276320">
    <w:abstractNumId w:val="14"/>
  </w:num>
  <w:num w:numId="5" w16cid:durableId="2113357232">
    <w:abstractNumId w:val="2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6"/>
  </w:num>
  <w:num w:numId="9" w16cid:durableId="1020277311">
    <w:abstractNumId w:val="16"/>
  </w:num>
  <w:num w:numId="10" w16cid:durableId="495345200">
    <w:abstractNumId w:val="12"/>
  </w:num>
  <w:num w:numId="11" w16cid:durableId="1480460257">
    <w:abstractNumId w:val="3"/>
  </w:num>
  <w:num w:numId="12" w16cid:durableId="1067924762">
    <w:abstractNumId w:val="5"/>
  </w:num>
  <w:num w:numId="13" w16cid:durableId="1757704759">
    <w:abstractNumId w:val="0"/>
  </w:num>
  <w:num w:numId="14" w16cid:durableId="1513497419">
    <w:abstractNumId w:val="13"/>
  </w:num>
  <w:num w:numId="15" w16cid:durableId="1136681177">
    <w:abstractNumId w:val="17"/>
  </w:num>
  <w:num w:numId="16" w16cid:durableId="1290866620">
    <w:abstractNumId w:val="7"/>
  </w:num>
  <w:num w:numId="17" w16cid:durableId="747310268">
    <w:abstractNumId w:val="10"/>
  </w:num>
  <w:num w:numId="18" w16cid:durableId="1902516929">
    <w:abstractNumId w:val="1"/>
  </w:num>
  <w:num w:numId="19" w16cid:durableId="842285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763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67C62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FB9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2E38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4F35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46B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0F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200B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CB8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045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CC1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7F7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5B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1A8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17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76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2A44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19FB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3D3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87"/>
    <w:rsid w:val="009276B3"/>
    <w:rsid w:val="00927894"/>
    <w:rsid w:val="00930120"/>
    <w:rsid w:val="00931B7C"/>
    <w:rsid w:val="0093221D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461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2C64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510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62B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4EC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6D23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3"/>
    <w:rsid w:val="00BF681F"/>
    <w:rsid w:val="00BF6FD0"/>
    <w:rsid w:val="00BF76AA"/>
    <w:rsid w:val="00C00457"/>
    <w:rsid w:val="00C00983"/>
    <w:rsid w:val="00C0142F"/>
    <w:rsid w:val="00C0180F"/>
    <w:rsid w:val="00C02271"/>
    <w:rsid w:val="00C0233E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17F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389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15D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6A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5A9B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F42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7E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A4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163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D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2F12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6F19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1B9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C21"/>
    <w:rsid w:val="00FF0D56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76BF9"/>
  <w15:docId w15:val="{1819571B-648E-9F43-A599-1DE0244D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rsid w:val="00AF6A2D"/>
    <w:pPr>
      <w:numPr>
        <w:ilvl w:val="1"/>
        <w:numId w:val="12"/>
      </w:numPr>
      <w:ind w:left="1080"/>
    </w:pPr>
    <w:rPr>
      <w:lang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23746B"/>
    <w:pPr>
      <w:numPr>
        <w:numId w:val="13"/>
      </w:numPr>
    </w:pPr>
    <w:rPr>
      <w:lang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0235A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1B8F9-9567-4D8A-BC71-AF9C31089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B81A7-F425-4988-B17C-08F176BED1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3EE020-9E54-4C8C-ADC6-EDA94BF29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contribution.dotx</Template>
  <TotalTime>26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[Ericsson]</dc:creator>
  <cp:lastModifiedBy>Ericsson [RAN4#110bis]</cp:lastModifiedBy>
  <cp:revision>45</cp:revision>
  <dcterms:created xsi:type="dcterms:W3CDTF">2024-04-04T15:19:00Z</dcterms:created>
  <dcterms:modified xsi:type="dcterms:W3CDTF">2024-04-08T14:20:00Z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